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5"/>
        <w:gridCol w:w="2780"/>
        <w:gridCol w:w="3063"/>
        <w:gridCol w:w="2711"/>
        <w:gridCol w:w="2937"/>
      </w:tblGrid>
      <w:tr w:rsidR="0072359F" w:rsidRPr="00B00CE4" w:rsidTr="003032DA">
        <w:tc>
          <w:tcPr>
            <w:tcW w:w="1728" w:type="dxa"/>
          </w:tcPr>
          <w:p w:rsidR="0072359F" w:rsidRPr="00B00CE4" w:rsidRDefault="0072359F" w:rsidP="003032DA">
            <w:pPr>
              <w:rPr>
                <w:b/>
                <w:sz w:val="20"/>
                <w:szCs w:val="20"/>
              </w:rPr>
            </w:pPr>
            <w:r w:rsidRPr="00B00CE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3060" w:type="dxa"/>
          </w:tcPr>
          <w:p w:rsidR="0072359F" w:rsidRPr="00B00CE4" w:rsidRDefault="0072359F" w:rsidP="003032DA">
            <w:pPr>
              <w:rPr>
                <w:b/>
                <w:sz w:val="20"/>
                <w:szCs w:val="20"/>
              </w:rPr>
            </w:pPr>
            <w:r w:rsidRPr="00B00CE4">
              <w:rPr>
                <w:b/>
                <w:sz w:val="20"/>
                <w:szCs w:val="20"/>
              </w:rPr>
              <w:t xml:space="preserve">Superior  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72359F" w:rsidRPr="00B00CE4" w:rsidRDefault="0072359F" w:rsidP="003032DA">
            <w:pPr>
              <w:rPr>
                <w:b/>
                <w:sz w:val="20"/>
                <w:szCs w:val="20"/>
              </w:rPr>
            </w:pPr>
            <w:r w:rsidRPr="00B00CE4">
              <w:rPr>
                <w:b/>
                <w:sz w:val="20"/>
                <w:szCs w:val="20"/>
              </w:rPr>
              <w:t xml:space="preserve">Sufficient  </w:t>
            </w:r>
            <w:r>
              <w:rPr>
                <w:b/>
                <w:sz w:val="20"/>
                <w:szCs w:val="20"/>
              </w:rPr>
              <w:t>4-3</w:t>
            </w:r>
          </w:p>
        </w:tc>
        <w:tc>
          <w:tcPr>
            <w:tcW w:w="3060" w:type="dxa"/>
          </w:tcPr>
          <w:p w:rsidR="0072359F" w:rsidRPr="00B00CE4" w:rsidRDefault="0072359F" w:rsidP="003032DA">
            <w:pPr>
              <w:rPr>
                <w:b/>
                <w:sz w:val="20"/>
                <w:szCs w:val="20"/>
              </w:rPr>
            </w:pPr>
            <w:r w:rsidRPr="00B00CE4">
              <w:rPr>
                <w:b/>
                <w:sz w:val="20"/>
                <w:szCs w:val="20"/>
              </w:rPr>
              <w:t xml:space="preserve">Minimal  </w:t>
            </w:r>
            <w:r>
              <w:rPr>
                <w:b/>
                <w:sz w:val="20"/>
                <w:szCs w:val="20"/>
              </w:rPr>
              <w:t>2-1</w:t>
            </w:r>
          </w:p>
        </w:tc>
        <w:tc>
          <w:tcPr>
            <w:tcW w:w="3348" w:type="dxa"/>
          </w:tcPr>
          <w:p w:rsidR="0072359F" w:rsidRPr="00B00CE4" w:rsidRDefault="0072359F" w:rsidP="003032DA">
            <w:pPr>
              <w:rPr>
                <w:b/>
                <w:sz w:val="20"/>
                <w:szCs w:val="20"/>
              </w:rPr>
            </w:pPr>
            <w:r w:rsidRPr="00B00CE4">
              <w:rPr>
                <w:b/>
                <w:sz w:val="20"/>
                <w:szCs w:val="20"/>
              </w:rPr>
              <w:t xml:space="preserve">Unacceptable  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72359F" w:rsidRPr="00B00CE4" w:rsidTr="003032DA">
        <w:tc>
          <w:tcPr>
            <w:tcW w:w="1728" w:type="dxa"/>
          </w:tcPr>
          <w:p w:rsidR="0072359F" w:rsidRPr="00B00CE4" w:rsidRDefault="0072359F" w:rsidP="003032DA">
            <w:pPr>
              <w:rPr>
                <w:b/>
                <w:sz w:val="20"/>
                <w:szCs w:val="20"/>
              </w:rPr>
            </w:pPr>
            <w:r w:rsidRPr="00B00CE4">
              <w:rPr>
                <w:b/>
                <w:sz w:val="20"/>
                <w:szCs w:val="20"/>
              </w:rPr>
              <w:t>Depth of Reflection</w:t>
            </w:r>
          </w:p>
          <w:p w:rsidR="0072359F" w:rsidRPr="00B00CE4" w:rsidRDefault="0072359F" w:rsidP="003032DA">
            <w:pPr>
              <w:rPr>
                <w:b/>
                <w:sz w:val="20"/>
                <w:szCs w:val="20"/>
              </w:rPr>
            </w:pPr>
          </w:p>
          <w:p w:rsidR="0072359F" w:rsidRPr="00B00CE4" w:rsidRDefault="0072359F" w:rsidP="003032DA">
            <w:pPr>
              <w:rPr>
                <w:b/>
                <w:sz w:val="20"/>
                <w:szCs w:val="20"/>
              </w:rPr>
            </w:pPr>
          </w:p>
          <w:p w:rsidR="0072359F" w:rsidRPr="00B00CE4" w:rsidRDefault="0072359F" w:rsidP="003032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___/50</w:t>
            </w:r>
          </w:p>
        </w:tc>
        <w:tc>
          <w:tcPr>
            <w:tcW w:w="3060" w:type="dxa"/>
          </w:tcPr>
          <w:p w:rsidR="0072359F" w:rsidRPr="00B00CE4" w:rsidRDefault="0072359F" w:rsidP="0072359F">
            <w:pPr>
              <w:pStyle w:val="NormalWeb"/>
              <w:rPr>
                <w:sz w:val="20"/>
                <w:szCs w:val="20"/>
              </w:rPr>
            </w:pPr>
            <w:r w:rsidRPr="00B00CE4">
              <w:rPr>
                <w:sz w:val="20"/>
                <w:szCs w:val="20"/>
              </w:rPr>
              <w:t>Response demonstrates an in-depth reflec</w:t>
            </w:r>
            <w:r>
              <w:rPr>
                <w:sz w:val="20"/>
                <w:szCs w:val="20"/>
              </w:rPr>
              <w:t>tion on, and personalization of the two quotes</w:t>
            </w:r>
            <w:r w:rsidRPr="00B00CE4">
              <w:rPr>
                <w:sz w:val="20"/>
                <w:szCs w:val="20"/>
              </w:rPr>
              <w:t xml:space="preserve">. Viewpoints and interpretations are insightful and well supported. Clear, detailed examples are provided, as applicable. </w:t>
            </w:r>
          </w:p>
        </w:tc>
        <w:tc>
          <w:tcPr>
            <w:tcW w:w="3420" w:type="dxa"/>
          </w:tcPr>
          <w:p w:rsidR="0072359F" w:rsidRPr="00B00CE4" w:rsidRDefault="0072359F" w:rsidP="003032DA">
            <w:pPr>
              <w:pStyle w:val="NormalWeb"/>
              <w:rPr>
                <w:sz w:val="20"/>
                <w:szCs w:val="20"/>
              </w:rPr>
            </w:pPr>
            <w:r w:rsidRPr="00B00CE4">
              <w:rPr>
                <w:sz w:val="20"/>
                <w:szCs w:val="20"/>
              </w:rPr>
              <w:t>Response demonstrates a general reflection on, and personalization of</w:t>
            </w:r>
            <w:r>
              <w:rPr>
                <w:sz w:val="20"/>
                <w:szCs w:val="20"/>
              </w:rPr>
              <w:t xml:space="preserve"> the two quotes</w:t>
            </w:r>
            <w:r w:rsidRPr="00B00CE4">
              <w:rPr>
                <w:sz w:val="20"/>
                <w:szCs w:val="20"/>
              </w:rPr>
              <w:t>. Viewpoints and interpretations are supported.  Appropriate examples are provided, as applicable.</w:t>
            </w:r>
          </w:p>
          <w:p w:rsidR="0072359F" w:rsidRPr="00B00CE4" w:rsidRDefault="0072359F" w:rsidP="003032D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2359F" w:rsidRPr="00B00CE4" w:rsidRDefault="0072359F" w:rsidP="0072359F">
            <w:pPr>
              <w:pStyle w:val="NormalWeb"/>
              <w:rPr>
                <w:sz w:val="20"/>
                <w:szCs w:val="20"/>
              </w:rPr>
            </w:pPr>
            <w:r w:rsidRPr="00B00CE4">
              <w:rPr>
                <w:sz w:val="20"/>
                <w:szCs w:val="20"/>
              </w:rPr>
              <w:t>Response demonstrates a minimal reflection on, and personalization of</w:t>
            </w:r>
            <w:r>
              <w:rPr>
                <w:sz w:val="20"/>
                <w:szCs w:val="20"/>
              </w:rPr>
              <w:t xml:space="preserve"> the two quotes.  </w:t>
            </w:r>
            <w:r w:rsidRPr="00B00CE4">
              <w:rPr>
                <w:sz w:val="20"/>
                <w:szCs w:val="20"/>
              </w:rPr>
              <w:t xml:space="preserve"> Viewpoints and interpretations are unsupported or supported with flawed arguments. Examples, when applicable, are not provided or are irrelevant to the </w:t>
            </w:r>
            <w:r>
              <w:rPr>
                <w:sz w:val="20"/>
                <w:szCs w:val="20"/>
              </w:rPr>
              <w:t>ideas presented in the quotes</w:t>
            </w:r>
            <w:r w:rsidRPr="00B00CE4">
              <w:rPr>
                <w:sz w:val="20"/>
                <w:szCs w:val="20"/>
              </w:rPr>
              <w:t>.</w:t>
            </w:r>
          </w:p>
        </w:tc>
        <w:tc>
          <w:tcPr>
            <w:tcW w:w="3348" w:type="dxa"/>
          </w:tcPr>
          <w:p w:rsidR="0072359F" w:rsidRPr="00B00CE4" w:rsidRDefault="0072359F" w:rsidP="0072359F">
            <w:pPr>
              <w:pStyle w:val="NormalWeb"/>
              <w:rPr>
                <w:sz w:val="20"/>
                <w:szCs w:val="20"/>
              </w:rPr>
            </w:pPr>
            <w:r w:rsidRPr="00B00CE4">
              <w:rPr>
                <w:sz w:val="20"/>
                <w:szCs w:val="20"/>
              </w:rPr>
              <w:t>Response demonstrates a lack of refle</w:t>
            </w:r>
            <w:r>
              <w:rPr>
                <w:sz w:val="20"/>
                <w:szCs w:val="20"/>
              </w:rPr>
              <w:t>ction on, or personalization of the two quotes</w:t>
            </w:r>
            <w:r w:rsidRPr="00B00CE4">
              <w:rPr>
                <w:sz w:val="20"/>
                <w:szCs w:val="20"/>
              </w:rPr>
              <w:t>. Viewpoints and interpretations are missing, inappropriate</w:t>
            </w:r>
            <w:r>
              <w:rPr>
                <w:sz w:val="20"/>
                <w:szCs w:val="20"/>
              </w:rPr>
              <w:t xml:space="preserve">, and/or unsupported. Examples </w:t>
            </w:r>
            <w:r w:rsidRPr="00B00CE4">
              <w:rPr>
                <w:sz w:val="20"/>
                <w:szCs w:val="20"/>
              </w:rPr>
              <w:t>are not provided.</w:t>
            </w:r>
          </w:p>
        </w:tc>
      </w:tr>
      <w:tr w:rsidR="0072359F" w:rsidRPr="00B00CE4" w:rsidTr="003032DA">
        <w:tc>
          <w:tcPr>
            <w:tcW w:w="1728" w:type="dxa"/>
          </w:tcPr>
          <w:p w:rsidR="0072359F" w:rsidRPr="00B00CE4" w:rsidRDefault="0072359F" w:rsidP="003032DA">
            <w:pPr>
              <w:rPr>
                <w:b/>
                <w:sz w:val="20"/>
                <w:szCs w:val="20"/>
              </w:rPr>
            </w:pPr>
            <w:r w:rsidRPr="00B00CE4">
              <w:rPr>
                <w:b/>
                <w:sz w:val="20"/>
                <w:szCs w:val="20"/>
              </w:rPr>
              <w:t>Required Components</w:t>
            </w:r>
          </w:p>
          <w:p w:rsidR="0072359F" w:rsidRPr="00B00CE4" w:rsidRDefault="0072359F" w:rsidP="003032DA">
            <w:pPr>
              <w:rPr>
                <w:b/>
                <w:sz w:val="20"/>
                <w:szCs w:val="20"/>
              </w:rPr>
            </w:pPr>
          </w:p>
          <w:p w:rsidR="0072359F" w:rsidRPr="00B00CE4" w:rsidRDefault="0072359F" w:rsidP="003032DA">
            <w:pPr>
              <w:rPr>
                <w:b/>
                <w:sz w:val="20"/>
                <w:szCs w:val="20"/>
              </w:rPr>
            </w:pPr>
          </w:p>
          <w:p w:rsidR="0072359F" w:rsidRPr="00B00CE4" w:rsidRDefault="0072359F" w:rsidP="003032DA">
            <w:pPr>
              <w:rPr>
                <w:b/>
                <w:sz w:val="20"/>
                <w:szCs w:val="20"/>
              </w:rPr>
            </w:pPr>
            <w:r w:rsidRPr="00B00CE4">
              <w:rPr>
                <w:b/>
                <w:sz w:val="20"/>
                <w:szCs w:val="20"/>
              </w:rPr>
              <w:t>___/</w:t>
            </w: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060" w:type="dxa"/>
          </w:tcPr>
          <w:p w:rsidR="0072359F" w:rsidRPr="00B00CE4" w:rsidRDefault="0072359F" w:rsidP="0072359F">
            <w:pPr>
              <w:pStyle w:val="NormalWeb"/>
              <w:rPr>
                <w:sz w:val="20"/>
                <w:szCs w:val="20"/>
              </w:rPr>
            </w:pPr>
            <w:r w:rsidRPr="00B00CE4">
              <w:rPr>
                <w:sz w:val="20"/>
                <w:szCs w:val="20"/>
              </w:rPr>
              <w:t xml:space="preserve">Response includes all components and meets or exceeds all requirements indicated in the </w:t>
            </w:r>
            <w:r>
              <w:rPr>
                <w:sz w:val="20"/>
                <w:szCs w:val="20"/>
              </w:rPr>
              <w:t>guiding questions</w:t>
            </w:r>
            <w:r w:rsidRPr="00B00CE4">
              <w:rPr>
                <w:sz w:val="20"/>
                <w:szCs w:val="20"/>
              </w:rPr>
              <w:t xml:space="preserve">. Each question or part of the assignment is addressed thoroughly. </w:t>
            </w:r>
          </w:p>
        </w:tc>
        <w:tc>
          <w:tcPr>
            <w:tcW w:w="3420" w:type="dxa"/>
          </w:tcPr>
          <w:p w:rsidR="0072359F" w:rsidRPr="00B00CE4" w:rsidRDefault="0072359F" w:rsidP="0072359F">
            <w:pPr>
              <w:pStyle w:val="NormalWeb"/>
              <w:rPr>
                <w:sz w:val="20"/>
                <w:szCs w:val="20"/>
              </w:rPr>
            </w:pPr>
            <w:r w:rsidRPr="00B00CE4">
              <w:rPr>
                <w:sz w:val="20"/>
                <w:szCs w:val="20"/>
              </w:rPr>
              <w:t xml:space="preserve">Response includes all components and meets all requirements indicated in the </w:t>
            </w:r>
            <w:r>
              <w:rPr>
                <w:sz w:val="20"/>
                <w:szCs w:val="20"/>
              </w:rPr>
              <w:t>guiding question</w:t>
            </w:r>
            <w:r w:rsidRPr="00B00CE4">
              <w:rPr>
                <w:sz w:val="20"/>
                <w:szCs w:val="20"/>
              </w:rPr>
              <w:t xml:space="preserve">s. Each question or part of the assignment is addressed. </w:t>
            </w:r>
          </w:p>
        </w:tc>
        <w:tc>
          <w:tcPr>
            <w:tcW w:w="3060" w:type="dxa"/>
          </w:tcPr>
          <w:p w:rsidR="0072359F" w:rsidRPr="00B00CE4" w:rsidRDefault="0072359F" w:rsidP="0072359F">
            <w:pPr>
              <w:pStyle w:val="NormalWeb"/>
              <w:rPr>
                <w:sz w:val="20"/>
                <w:szCs w:val="20"/>
              </w:rPr>
            </w:pPr>
            <w:r w:rsidRPr="00B00CE4">
              <w:rPr>
                <w:sz w:val="20"/>
                <w:szCs w:val="20"/>
              </w:rPr>
              <w:t>Response is missing some components and/or does not fully meet the requirements indicated in the</w:t>
            </w:r>
            <w:r>
              <w:rPr>
                <w:sz w:val="20"/>
                <w:szCs w:val="20"/>
              </w:rPr>
              <w:t xml:space="preserve"> guiding questions</w:t>
            </w:r>
            <w:r w:rsidRPr="00B00CE4">
              <w:rPr>
                <w:sz w:val="20"/>
                <w:szCs w:val="20"/>
              </w:rPr>
              <w:t xml:space="preserve">. Some questions or parts of the assignment are not addressed. </w:t>
            </w:r>
          </w:p>
        </w:tc>
        <w:tc>
          <w:tcPr>
            <w:tcW w:w="3348" w:type="dxa"/>
          </w:tcPr>
          <w:p w:rsidR="0072359F" w:rsidRPr="00B00CE4" w:rsidRDefault="0072359F" w:rsidP="0072359F">
            <w:pPr>
              <w:pStyle w:val="NormalWeb"/>
              <w:rPr>
                <w:sz w:val="20"/>
                <w:szCs w:val="20"/>
              </w:rPr>
            </w:pPr>
            <w:r w:rsidRPr="00B00CE4">
              <w:rPr>
                <w:sz w:val="20"/>
                <w:szCs w:val="20"/>
              </w:rPr>
              <w:t xml:space="preserve">Response excludes essential components and/or does not address the requirements indicated in the </w:t>
            </w:r>
            <w:r>
              <w:rPr>
                <w:sz w:val="20"/>
                <w:szCs w:val="20"/>
              </w:rPr>
              <w:t>guiding questions</w:t>
            </w:r>
            <w:r w:rsidRPr="00B00CE4">
              <w:rPr>
                <w:sz w:val="20"/>
                <w:szCs w:val="20"/>
              </w:rPr>
              <w:t xml:space="preserve">. </w:t>
            </w:r>
          </w:p>
        </w:tc>
      </w:tr>
      <w:tr w:rsidR="0072359F" w:rsidRPr="00B00CE4" w:rsidTr="003032DA">
        <w:tc>
          <w:tcPr>
            <w:tcW w:w="1728" w:type="dxa"/>
          </w:tcPr>
          <w:p w:rsidR="0072359F" w:rsidRPr="00B00CE4" w:rsidRDefault="0072359F" w:rsidP="003032DA">
            <w:pPr>
              <w:rPr>
                <w:b/>
                <w:sz w:val="20"/>
                <w:szCs w:val="20"/>
              </w:rPr>
            </w:pPr>
            <w:r w:rsidRPr="00B00CE4">
              <w:rPr>
                <w:b/>
                <w:sz w:val="20"/>
                <w:szCs w:val="20"/>
              </w:rPr>
              <w:t>Structure</w:t>
            </w:r>
            <w:r>
              <w:rPr>
                <w:b/>
                <w:sz w:val="20"/>
                <w:szCs w:val="20"/>
              </w:rPr>
              <w:t>/Tone</w:t>
            </w:r>
          </w:p>
          <w:p w:rsidR="0072359F" w:rsidRPr="00B00CE4" w:rsidRDefault="0072359F" w:rsidP="003032DA">
            <w:pPr>
              <w:rPr>
                <w:b/>
                <w:sz w:val="20"/>
                <w:szCs w:val="20"/>
              </w:rPr>
            </w:pPr>
          </w:p>
          <w:p w:rsidR="0072359F" w:rsidRPr="00B00CE4" w:rsidRDefault="0072359F" w:rsidP="003032DA">
            <w:pPr>
              <w:rPr>
                <w:b/>
                <w:sz w:val="20"/>
                <w:szCs w:val="20"/>
              </w:rPr>
            </w:pPr>
          </w:p>
          <w:p w:rsidR="0072359F" w:rsidRPr="00B00CE4" w:rsidRDefault="0072359F" w:rsidP="003032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___/15</w:t>
            </w:r>
          </w:p>
        </w:tc>
        <w:tc>
          <w:tcPr>
            <w:tcW w:w="3060" w:type="dxa"/>
          </w:tcPr>
          <w:p w:rsidR="0072359F" w:rsidRPr="00B00CE4" w:rsidRDefault="0072359F" w:rsidP="0072359F">
            <w:pPr>
              <w:pStyle w:val="NormalWeb"/>
              <w:rPr>
                <w:sz w:val="20"/>
                <w:szCs w:val="20"/>
              </w:rPr>
            </w:pPr>
            <w:r w:rsidRPr="00B00CE4">
              <w:rPr>
                <w:sz w:val="20"/>
                <w:szCs w:val="20"/>
              </w:rPr>
              <w:t>Writing is clear, concise, and well organized with excellent sentence/paragraph construction. Thoughts are expressed in a coherent and logical manner</w:t>
            </w:r>
            <w:r>
              <w:rPr>
                <w:sz w:val="20"/>
                <w:szCs w:val="20"/>
              </w:rPr>
              <w:t xml:space="preserve"> using a formal tone</w:t>
            </w:r>
            <w:r w:rsidRPr="00B00CE4">
              <w:rPr>
                <w:sz w:val="20"/>
                <w:szCs w:val="20"/>
              </w:rPr>
              <w:t>. There are no more than three spelling, grammar, or syntax errors per page of writing.</w:t>
            </w:r>
          </w:p>
        </w:tc>
        <w:tc>
          <w:tcPr>
            <w:tcW w:w="3420" w:type="dxa"/>
          </w:tcPr>
          <w:p w:rsidR="0072359F" w:rsidRPr="00B00CE4" w:rsidRDefault="0072359F" w:rsidP="003032DA">
            <w:pPr>
              <w:pStyle w:val="NormalWeb"/>
              <w:rPr>
                <w:sz w:val="20"/>
                <w:szCs w:val="20"/>
              </w:rPr>
            </w:pPr>
            <w:r w:rsidRPr="00B00CE4">
              <w:rPr>
                <w:sz w:val="20"/>
                <w:szCs w:val="20"/>
              </w:rPr>
              <w:t>Writing is mostly clear, concise, and well organized with good sentence/paragraph construction. Thoughts are expressed in a coherent and logical manner</w:t>
            </w:r>
            <w:r>
              <w:rPr>
                <w:sz w:val="20"/>
                <w:szCs w:val="20"/>
              </w:rPr>
              <w:t xml:space="preserve"> using a formal tone</w:t>
            </w:r>
            <w:r w:rsidRPr="00B00CE4">
              <w:rPr>
                <w:sz w:val="20"/>
                <w:szCs w:val="20"/>
              </w:rPr>
              <w:t>. There are no more than five spelling, grammar, or syntax errors per page of writing.</w:t>
            </w:r>
          </w:p>
        </w:tc>
        <w:tc>
          <w:tcPr>
            <w:tcW w:w="3060" w:type="dxa"/>
          </w:tcPr>
          <w:p w:rsidR="0072359F" w:rsidRPr="00B00CE4" w:rsidRDefault="0072359F" w:rsidP="003032DA">
            <w:pPr>
              <w:pStyle w:val="NormalWeb"/>
              <w:rPr>
                <w:sz w:val="20"/>
                <w:szCs w:val="20"/>
              </w:rPr>
            </w:pPr>
            <w:r w:rsidRPr="00B00CE4">
              <w:rPr>
                <w:sz w:val="20"/>
                <w:szCs w:val="20"/>
              </w:rPr>
              <w:t>Writing is unclear and/or disorganized. Thoughts are not expressed in a logical manner</w:t>
            </w:r>
            <w:r>
              <w:rPr>
                <w:sz w:val="20"/>
                <w:szCs w:val="20"/>
              </w:rPr>
              <w:t xml:space="preserve"> or use an informal tone</w:t>
            </w:r>
            <w:r w:rsidRPr="00B00CE4">
              <w:rPr>
                <w:sz w:val="20"/>
                <w:szCs w:val="20"/>
              </w:rPr>
              <w:t>. There are more than five spelling, grammar, or syntax errors per page of writing.</w:t>
            </w:r>
          </w:p>
          <w:p w:rsidR="0072359F" w:rsidRPr="00B00CE4" w:rsidRDefault="0072359F" w:rsidP="003032DA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72359F" w:rsidRPr="00B00CE4" w:rsidRDefault="0072359F" w:rsidP="003032DA">
            <w:pPr>
              <w:pStyle w:val="NormalWeb"/>
              <w:rPr>
                <w:sz w:val="20"/>
                <w:szCs w:val="20"/>
              </w:rPr>
            </w:pPr>
            <w:r w:rsidRPr="00B00CE4">
              <w:rPr>
                <w:sz w:val="20"/>
                <w:szCs w:val="20"/>
              </w:rPr>
              <w:t xml:space="preserve">Writing is unclear and disorganized. Thoughts ramble and make little sense. </w:t>
            </w:r>
            <w:r>
              <w:rPr>
                <w:sz w:val="20"/>
                <w:szCs w:val="20"/>
              </w:rPr>
              <w:t xml:space="preserve"> Tone is entirely informal and not appropriate for an academic essay.  </w:t>
            </w:r>
            <w:r w:rsidRPr="00B00CE4">
              <w:rPr>
                <w:sz w:val="20"/>
                <w:szCs w:val="20"/>
              </w:rPr>
              <w:t>There are numerous spelling, grammar, or syntax errors throughout the response.</w:t>
            </w:r>
          </w:p>
          <w:p w:rsidR="0072359F" w:rsidRPr="00B00CE4" w:rsidRDefault="0072359F" w:rsidP="003032DA">
            <w:pPr>
              <w:rPr>
                <w:sz w:val="20"/>
                <w:szCs w:val="20"/>
              </w:rPr>
            </w:pPr>
          </w:p>
        </w:tc>
      </w:tr>
      <w:tr w:rsidR="0072359F" w:rsidRPr="00B00CE4" w:rsidTr="003032DA">
        <w:tc>
          <w:tcPr>
            <w:tcW w:w="1728" w:type="dxa"/>
          </w:tcPr>
          <w:p w:rsidR="0072359F" w:rsidRPr="00B00CE4" w:rsidRDefault="0072359F" w:rsidP="003032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Formatting</w:t>
            </w:r>
          </w:p>
          <w:p w:rsidR="0072359F" w:rsidRPr="00B00CE4" w:rsidRDefault="0072359F" w:rsidP="003032DA">
            <w:pPr>
              <w:rPr>
                <w:b/>
                <w:sz w:val="20"/>
                <w:szCs w:val="20"/>
              </w:rPr>
            </w:pPr>
          </w:p>
          <w:p w:rsidR="0072359F" w:rsidRPr="00B00CE4" w:rsidRDefault="0072359F" w:rsidP="003032DA">
            <w:pPr>
              <w:rPr>
                <w:b/>
                <w:sz w:val="20"/>
                <w:szCs w:val="20"/>
              </w:rPr>
            </w:pPr>
          </w:p>
          <w:p w:rsidR="0072359F" w:rsidRPr="00B00CE4" w:rsidRDefault="0072359F" w:rsidP="003032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___/10</w:t>
            </w:r>
          </w:p>
          <w:p w:rsidR="0072359F" w:rsidRPr="00B00CE4" w:rsidRDefault="0072359F" w:rsidP="003032DA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72359F" w:rsidRPr="00B00CE4" w:rsidRDefault="0072359F" w:rsidP="0007197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Typed; 12 pt. Ti</w:t>
            </w:r>
            <w:r w:rsidR="003C14DD">
              <w:rPr>
                <w:sz w:val="20"/>
                <w:szCs w:val="20"/>
              </w:rPr>
              <w:t>mes New Roman font;</w:t>
            </w:r>
            <w:r>
              <w:rPr>
                <w:sz w:val="20"/>
                <w:szCs w:val="20"/>
              </w:rPr>
              <w:t xml:space="preserve"> 1”</w:t>
            </w:r>
            <w:r w:rsidR="003C14DD">
              <w:rPr>
                <w:sz w:val="20"/>
                <w:szCs w:val="20"/>
              </w:rPr>
              <w:t xml:space="preserve"> margins; </w:t>
            </w:r>
            <w:r>
              <w:rPr>
                <w:sz w:val="20"/>
                <w:szCs w:val="20"/>
              </w:rPr>
              <w:t>Double-spaced with no additi</w:t>
            </w:r>
            <w:r w:rsidR="003C14DD">
              <w:rPr>
                <w:sz w:val="20"/>
                <w:szCs w:val="20"/>
              </w:rPr>
              <w:t>onal spacing between paragraphs;  MLA-style heading and header;  Correct paragraph indentions;</w:t>
            </w:r>
            <w:r>
              <w:rPr>
                <w:sz w:val="20"/>
                <w:szCs w:val="20"/>
              </w:rPr>
              <w:t xml:space="preserve"> Titles are italicized</w:t>
            </w:r>
            <w:r w:rsidR="003C14DD">
              <w:rPr>
                <w:sz w:val="20"/>
                <w:szCs w:val="20"/>
              </w:rPr>
              <w:t>; No bold, underlines, different fonts/font sizes, or graphics.  2 FULL PAGES</w:t>
            </w:r>
          </w:p>
        </w:tc>
        <w:tc>
          <w:tcPr>
            <w:tcW w:w="3420" w:type="dxa"/>
          </w:tcPr>
          <w:p w:rsidR="0072359F" w:rsidRPr="00B00CE4" w:rsidRDefault="0072359F" w:rsidP="003032D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 MLA errors</w:t>
            </w:r>
          </w:p>
        </w:tc>
        <w:tc>
          <w:tcPr>
            <w:tcW w:w="3060" w:type="dxa"/>
          </w:tcPr>
          <w:p w:rsidR="0072359F" w:rsidRPr="00B00CE4" w:rsidRDefault="0072359F" w:rsidP="003032D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Several MLA errors</w:t>
            </w:r>
          </w:p>
        </w:tc>
        <w:tc>
          <w:tcPr>
            <w:tcW w:w="3348" w:type="dxa"/>
          </w:tcPr>
          <w:p w:rsidR="0072359F" w:rsidRPr="00B00CE4" w:rsidRDefault="0072359F" w:rsidP="003032D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Formatting is unacceptably incorrect.</w:t>
            </w:r>
          </w:p>
        </w:tc>
      </w:tr>
    </w:tbl>
    <w:p w:rsidR="00F6355A" w:rsidRDefault="00F6355A"/>
    <w:sectPr w:rsidR="00F6355A" w:rsidSect="007235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2359F"/>
    <w:rsid w:val="0007197D"/>
    <w:rsid w:val="003C14DD"/>
    <w:rsid w:val="0055060B"/>
    <w:rsid w:val="0072359F"/>
    <w:rsid w:val="00E438A1"/>
    <w:rsid w:val="00E440B9"/>
    <w:rsid w:val="00F6355A"/>
    <w:rsid w:val="00F6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235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2</cp:revision>
  <cp:lastPrinted>2016-04-25T15:53:00Z</cp:lastPrinted>
  <dcterms:created xsi:type="dcterms:W3CDTF">2016-04-25T15:14:00Z</dcterms:created>
  <dcterms:modified xsi:type="dcterms:W3CDTF">2016-04-25T20:55:00Z</dcterms:modified>
</cp:coreProperties>
</file>